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</w:rPr>
        <w:drawing>
          <wp:inline distB="114300" distT="114300" distL="114300" distR="114300">
            <wp:extent cx="5943600" cy="1676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Nunito" w:cs="Nunito" w:eastAsia="Nunito" w:hAnsi="Nunito"/>
          <w:b w:val="1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ACCUTE Annual General Meeting 2025</w:t>
      </w:r>
    </w:p>
    <w:p w:rsidR="00000000" w:rsidDel="00000000" w:rsidP="00000000" w:rsidRDefault="00000000" w:rsidRPr="00000000" w14:paraId="00000005">
      <w:pPr>
        <w:jc w:val="center"/>
        <w:rPr>
          <w:rFonts w:ascii="Nunito" w:cs="Nunito" w:eastAsia="Nunito" w:hAnsi="Nuni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Nunito" w:cs="Nunito" w:eastAsia="Nunito" w:hAnsi="Nunito"/>
          <w:b w:val="1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Monday, June 2, 2025, 5:00 pm EDT George Brown College SJC-303</w:t>
      </w:r>
    </w:p>
    <w:p w:rsidR="00000000" w:rsidDel="00000000" w:rsidP="00000000" w:rsidRDefault="00000000" w:rsidRPr="00000000" w14:paraId="00000007">
      <w:pPr>
        <w:jc w:val="center"/>
        <w:rPr>
          <w:rFonts w:ascii="Nunito" w:cs="Nunito" w:eastAsia="Nunito" w:hAnsi="Nuni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Nunito" w:cs="Nunito" w:eastAsia="Nunito" w:hAnsi="Nunito"/>
          <w:b w:val="1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jc w:val="center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Land Acknowledgement (Jason Camlot)</w:t>
      </w:r>
    </w:p>
    <w:p w:rsidR="00000000" w:rsidDel="00000000" w:rsidP="00000000" w:rsidRDefault="00000000" w:rsidRPr="00000000" w14:paraId="0000000B">
      <w:pPr>
        <w:ind w:left="72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In Memoriam: Dr. Judith Herz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Approval of Agenda</w:t>
      </w:r>
    </w:p>
    <w:p w:rsidR="00000000" w:rsidDel="00000000" w:rsidP="00000000" w:rsidRDefault="00000000" w:rsidRPr="00000000" w14:paraId="0000000E">
      <w:pPr>
        <w:ind w:left="72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Motion: 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That the 2025 Agenda as circulated be approved.</w:t>
      </w:r>
    </w:p>
    <w:p w:rsidR="00000000" w:rsidDel="00000000" w:rsidP="00000000" w:rsidRDefault="00000000" w:rsidRPr="00000000" w14:paraId="00000010">
      <w:pPr>
        <w:ind w:left="72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Approval of the Minutes of the 2024 AGM (June 18, 2024)</w:t>
      </w:r>
    </w:p>
    <w:p w:rsidR="00000000" w:rsidDel="00000000" w:rsidP="00000000" w:rsidRDefault="00000000" w:rsidRPr="00000000" w14:paraId="00000012">
      <w:pPr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Motion: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 That the Minutes of the 2024 AGM as circulated on the ACCUTE </w:t>
      </w:r>
    </w:p>
    <w:p w:rsidR="00000000" w:rsidDel="00000000" w:rsidP="00000000" w:rsidRDefault="00000000" w:rsidRPr="00000000" w14:paraId="00000014">
      <w:pPr>
        <w:ind w:left="72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website be approved.</w:t>
      </w:r>
    </w:p>
    <w:p w:rsidR="00000000" w:rsidDel="00000000" w:rsidP="00000000" w:rsidRDefault="00000000" w:rsidRPr="00000000" w14:paraId="00000015">
      <w:pPr>
        <w:ind w:firstLine="720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Matters Arising from the Minutes</w:t>
      </w:r>
    </w:p>
    <w:p w:rsidR="00000000" w:rsidDel="00000000" w:rsidP="00000000" w:rsidRDefault="00000000" w:rsidRPr="00000000" w14:paraId="00000017">
      <w:pPr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President’s Report (Jason Camlot, Concordia University)</w:t>
        <w:br w:type="textWrapping"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Nunito Medium" w:cs="Nunito Medium" w:eastAsia="Nunito Medium" w:hAnsi="Nunito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 Medium" w:cs="Nunito Medium" w:eastAsia="Nunito Medium" w:hAnsi="Nunito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Karine Morin, Federation President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ACCUTE 2026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Vice-President’s Report (Cynthia Quarrie, Concordia University)</w:t>
      </w:r>
    </w:p>
    <w:p w:rsidR="00000000" w:rsidDel="00000000" w:rsidP="00000000" w:rsidRDefault="00000000" w:rsidRPr="00000000" w14:paraId="0000001C">
      <w:pPr>
        <w:ind w:left="72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Financial Report (Cynthia Quarrie, Concordia University)</w:t>
      </w:r>
    </w:p>
    <w:p w:rsidR="00000000" w:rsidDel="00000000" w:rsidP="00000000" w:rsidRDefault="00000000" w:rsidRPr="00000000" w14:paraId="0000001E">
      <w:pPr>
        <w:ind w:left="72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Motion: 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That the Financial Report for the fiscal year ending 30 June 2024 as presented at the 2024 ACCUTE AGM be received.</w:t>
      </w:r>
    </w:p>
    <w:p w:rsidR="00000000" w:rsidDel="00000000" w:rsidP="00000000" w:rsidRDefault="00000000" w:rsidRPr="00000000" w14:paraId="00000020">
      <w:pPr>
        <w:ind w:left="72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Reappointment of Public Accountant (Cynthia Quarrie, Concordia University)</w:t>
      </w:r>
    </w:p>
    <w:p w:rsidR="00000000" w:rsidDel="00000000" w:rsidP="00000000" w:rsidRDefault="00000000" w:rsidRPr="00000000" w14:paraId="00000022">
      <w:pPr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2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Motion: 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That Famme and Co. Professional Corporation be reappointed as Public</w:t>
      </w:r>
    </w:p>
    <w:p w:rsidR="00000000" w:rsidDel="00000000" w:rsidP="00000000" w:rsidRDefault="00000000" w:rsidRPr="00000000" w14:paraId="00000024">
      <w:pPr>
        <w:ind w:firstLine="72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Accountant for 2025-26</w:t>
      </w:r>
    </w:p>
    <w:p w:rsidR="00000000" w:rsidDel="00000000" w:rsidP="00000000" w:rsidRDefault="00000000" w:rsidRPr="00000000" w14:paraId="00000025">
      <w:pPr>
        <w:ind w:firstLine="72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 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Report of the Contract Academic Faculty Caucus (Megan Arnott, Lakehead University)</w:t>
      </w:r>
    </w:p>
    <w:p w:rsidR="00000000" w:rsidDel="00000000" w:rsidP="00000000" w:rsidRDefault="00000000" w:rsidRPr="00000000" w14:paraId="00000027">
      <w:pPr>
        <w:ind w:left="72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Report of the Graduate Student Caucus (Rajarshi Banerjee (Western University)</w:t>
      </w:r>
    </w:p>
    <w:p w:rsidR="00000000" w:rsidDel="00000000" w:rsidP="00000000" w:rsidRDefault="00000000" w:rsidRPr="00000000" w14:paraId="00000029">
      <w:pPr>
        <w:ind w:left="72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Report of the Creative Writing Collective Caucus (Adam Dickinson, Brock University)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 Medium" w:cs="Nunito Medium" w:eastAsia="Nunito Medium" w:hAnsi="Nunito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Winners of the Graduate Student Creative Writing Contest</w:t>
      </w:r>
    </w:p>
    <w:p w:rsidR="00000000" w:rsidDel="00000000" w:rsidP="00000000" w:rsidRDefault="00000000" w:rsidRPr="00000000" w14:paraId="0000002D">
      <w:pPr>
        <w:ind w:left="216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Report of the BIPOC Caucus (Chinelo Ezenwa, Memorial University)</w:t>
        <w:br w:type="textWrapping"/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BIPOC Caucus Award Winners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Report of the Colleges Representative (Jessi MacEachern, Dawson College)</w:t>
      </w:r>
    </w:p>
    <w:p w:rsidR="00000000" w:rsidDel="00000000" w:rsidP="00000000" w:rsidRDefault="00000000" w:rsidRPr="00000000" w14:paraId="00000031">
      <w:pPr>
        <w:ind w:left="72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Report of the Committee for Professional Concerns (Neta Gordon, Brock University)</w:t>
      </w:r>
    </w:p>
    <w:p w:rsidR="00000000" w:rsidDel="00000000" w:rsidP="00000000" w:rsidRDefault="00000000" w:rsidRPr="00000000" w14:paraId="00000033">
      <w:pPr>
        <w:ind w:left="72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Report of the F. E. L. Priestley Prize Committee (Lorraine York, McMaster University)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 Medium" w:cs="Nunito Medium" w:eastAsia="Nunito Medium" w:hAnsi="Nunito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Winner of the Priestley Prize</w:t>
      </w:r>
    </w:p>
    <w:p w:rsidR="00000000" w:rsidDel="00000000" w:rsidP="00000000" w:rsidRDefault="00000000" w:rsidRPr="00000000" w14:paraId="00000037">
      <w:pPr>
        <w:ind w:left="216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Report of </w:t>
      </w:r>
      <w:r w:rsidDel="00000000" w:rsidR="00000000" w:rsidRPr="00000000">
        <w:rPr>
          <w:rFonts w:ascii="Nunito Medium" w:cs="Nunito Medium" w:eastAsia="Nunito Medium" w:hAnsi="Nunito Medium"/>
          <w:i w:val="1"/>
          <w:rtl w:val="0"/>
        </w:rPr>
        <w:t xml:space="preserve">ESC: English Studies in Canada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 (Allan Pero, Western University)</w:t>
      </w:r>
    </w:p>
    <w:p w:rsidR="00000000" w:rsidDel="00000000" w:rsidP="00000000" w:rsidRDefault="00000000" w:rsidRPr="00000000" w14:paraId="00000039">
      <w:pPr>
        <w:ind w:left="72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Report of the Canadian Association of Chairs of English (Anna Guttman, Lakehead University)</w:t>
      </w:r>
    </w:p>
    <w:p w:rsidR="00000000" w:rsidDel="00000000" w:rsidP="00000000" w:rsidRDefault="00000000" w:rsidRPr="00000000" w14:paraId="0000003B">
      <w:pPr>
        <w:ind w:left="72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Election of New Members of the Board of Directors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Coordinator, Creative Writing Collective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rFonts w:ascii="Nunito Medium" w:cs="Nunito Medium" w:eastAsia="Nunito Medium" w:hAnsi="Nunito Medium"/>
          <w:u w:val="none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Graduate Student Representative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Member at large - BIPOC Caucus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Member at large - CPC Committee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Member at large Priestly Prize Chair, Lorraine York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Announcement of new </w:t>
      </w:r>
      <w:r w:rsidDel="00000000" w:rsidR="00000000" w:rsidRPr="00000000">
        <w:rPr>
          <w:rtl w:val="0"/>
        </w:rPr>
        <w:t xml:space="preserve">President Canadian Association of Chairs of English, Joel Baetz, Trent University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Welcoming of the new ACCUTE Executive and 2025-26 Board</w:t>
      </w:r>
    </w:p>
    <w:p w:rsidR="00000000" w:rsidDel="00000000" w:rsidP="00000000" w:rsidRDefault="00000000" w:rsidRPr="00000000" w14:paraId="00000044">
      <w:pPr>
        <w:ind w:left="72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Other Business</w:t>
      </w:r>
    </w:p>
    <w:p w:rsidR="00000000" w:rsidDel="00000000" w:rsidP="00000000" w:rsidRDefault="00000000" w:rsidRPr="00000000" w14:paraId="00000046">
      <w:pPr>
        <w:ind w:left="72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Adjournment</w:t>
      </w:r>
    </w:p>
    <w:p w:rsidR="00000000" w:rsidDel="00000000" w:rsidP="00000000" w:rsidRDefault="00000000" w:rsidRPr="00000000" w14:paraId="00000048">
      <w:pPr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 w:val="1"/>
    <w:rsid w:val="00B41E4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NunitoMedium-regular.ttf"/><Relationship Id="rId6" Type="http://schemas.openxmlformats.org/officeDocument/2006/relationships/font" Target="fonts/NunitoMedium-bold.ttf"/><Relationship Id="rId7" Type="http://schemas.openxmlformats.org/officeDocument/2006/relationships/font" Target="fonts/NunitoMedium-italic.ttf"/><Relationship Id="rId8" Type="http://schemas.openxmlformats.org/officeDocument/2006/relationships/font" Target="fonts/Nunito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QhPdS6C9cclOIDnA8DfDeW8MOQ==">CgMxLjA4AHIhMTJYeEJnNUJmMllkQ3VzSXQ4cmVjTUo1Nlc3dXQ4M0RF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2025-05-21T14:51:00Z</dcterms:created>
  <dc:creator>Ghislaine Comeau</dc:creator>
</cp:coreProperties>
</file>